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CCFFB" w14:textId="18872738" w:rsidR="008A206C" w:rsidRDefault="002B4B61" w:rsidP="002B4B61">
      <w:pPr>
        <w:tabs>
          <w:tab w:val="left" w:pos="6802"/>
        </w:tabs>
        <w:jc w:val="center"/>
        <w:rPr>
          <w:rFonts w:asciiTheme="minorBidi" w:hAnsiTheme="minorBidi" w:cstheme="minorBidi"/>
          <w:b/>
          <w:bCs/>
          <w:sz w:val="48"/>
          <w:szCs w:val="48"/>
        </w:rPr>
      </w:pPr>
      <w:r w:rsidRPr="002B4B61">
        <w:rPr>
          <w:rFonts w:asciiTheme="minorBidi" w:hAnsiTheme="minorBidi" w:cstheme="minorBidi"/>
          <w:b/>
          <w:bCs/>
          <w:sz w:val="48"/>
          <w:szCs w:val="48"/>
        </w:rPr>
        <w:t>Appeals Process</w:t>
      </w:r>
    </w:p>
    <w:p w14:paraId="0E910B1A" w14:textId="77777777" w:rsidR="002B4B61" w:rsidRDefault="002B4B61" w:rsidP="002B4B61">
      <w:pPr>
        <w:rPr>
          <w:rFonts w:asciiTheme="minorBidi" w:hAnsiTheme="minorBidi" w:cstheme="minorBidi"/>
          <w:b/>
          <w:bCs/>
          <w:sz w:val="48"/>
          <w:szCs w:val="48"/>
        </w:rPr>
      </w:pPr>
    </w:p>
    <w:p w14:paraId="22D05300" w14:textId="507E9666" w:rsidR="002B4B61" w:rsidRDefault="00F80D61" w:rsidP="002B4B61">
      <w:pPr>
        <w:rPr>
          <w:rFonts w:asciiTheme="minorBidi" w:hAnsiTheme="minorBidi" w:cstheme="minorBidi"/>
          <w:sz w:val="28"/>
          <w:szCs w:val="28"/>
        </w:rPr>
      </w:pPr>
      <w:r w:rsidRPr="00F80D61">
        <w:rPr>
          <w:rFonts w:asciiTheme="minorBidi" w:hAnsiTheme="minorBidi" w:cstheme="minorBidi"/>
          <w:sz w:val="28"/>
          <w:szCs w:val="28"/>
        </w:rPr>
        <w:t xml:space="preserve">Total Quality Training Institute upholds the learners' right to contest the results of decisions, penalties, and </w:t>
      </w:r>
      <w:r w:rsidR="002B0579" w:rsidRPr="00F80D61">
        <w:rPr>
          <w:rFonts w:asciiTheme="minorBidi" w:hAnsiTheme="minorBidi" w:cstheme="minorBidi"/>
          <w:sz w:val="28"/>
          <w:szCs w:val="28"/>
        </w:rPr>
        <w:t>authorizations</w:t>
      </w:r>
      <w:r w:rsidRPr="00F80D61">
        <w:rPr>
          <w:rFonts w:asciiTheme="minorBidi" w:hAnsiTheme="minorBidi" w:cstheme="minorBidi"/>
          <w:sz w:val="28"/>
          <w:szCs w:val="28"/>
        </w:rPr>
        <w:t xml:space="preserve"> imposed by TQTI representatives. This document </w:t>
      </w:r>
      <w:r w:rsidR="006A08E4">
        <w:rPr>
          <w:rFonts w:asciiTheme="minorBidi" w:hAnsiTheme="minorBidi" w:cstheme="minorBidi"/>
          <w:sz w:val="28"/>
          <w:szCs w:val="28"/>
        </w:rPr>
        <w:t>states</w:t>
      </w:r>
      <w:r w:rsidRPr="00F80D61">
        <w:rPr>
          <w:rFonts w:asciiTheme="minorBidi" w:hAnsiTheme="minorBidi" w:cstheme="minorBidi"/>
          <w:sz w:val="28"/>
          <w:szCs w:val="28"/>
        </w:rPr>
        <w:t xml:space="preserve"> the procedure established to </w:t>
      </w:r>
      <w:r w:rsidR="006A08E4">
        <w:rPr>
          <w:rFonts w:asciiTheme="minorBidi" w:hAnsiTheme="minorBidi" w:cstheme="minorBidi"/>
          <w:sz w:val="28"/>
          <w:szCs w:val="28"/>
        </w:rPr>
        <w:t>confirm</w:t>
      </w:r>
      <w:r w:rsidRPr="00F80D61">
        <w:rPr>
          <w:rFonts w:asciiTheme="minorBidi" w:hAnsiTheme="minorBidi" w:cstheme="minorBidi"/>
          <w:sz w:val="28"/>
          <w:szCs w:val="28"/>
        </w:rPr>
        <w:t xml:space="preserve"> that appeals are addressed comprehensively and equitably. The appeals process</w:t>
      </w:r>
      <w:r w:rsidR="006A08E4">
        <w:rPr>
          <w:rFonts w:asciiTheme="minorBidi" w:hAnsiTheme="minorBidi" w:cstheme="minorBidi"/>
          <w:sz w:val="28"/>
          <w:szCs w:val="28"/>
        </w:rPr>
        <w:t xml:space="preserve"> of TQTI</w:t>
      </w:r>
      <w:r w:rsidRPr="00F80D61">
        <w:rPr>
          <w:rFonts w:asciiTheme="minorBidi" w:hAnsiTheme="minorBidi" w:cstheme="minorBidi"/>
          <w:sz w:val="28"/>
          <w:szCs w:val="28"/>
        </w:rPr>
        <w:t xml:space="preserve"> consists of </w:t>
      </w:r>
      <w:r w:rsidR="00AF6B2B">
        <w:rPr>
          <w:rFonts w:asciiTheme="minorBidi" w:hAnsiTheme="minorBidi" w:cstheme="minorBidi"/>
          <w:sz w:val="28"/>
          <w:szCs w:val="28"/>
        </w:rPr>
        <w:t>four</w:t>
      </w:r>
      <w:r w:rsidRPr="00F80D61">
        <w:rPr>
          <w:rFonts w:asciiTheme="minorBidi" w:hAnsiTheme="minorBidi" w:cstheme="minorBidi"/>
          <w:sz w:val="28"/>
          <w:szCs w:val="28"/>
        </w:rPr>
        <w:t xml:space="preserve"> stages:</w:t>
      </w:r>
    </w:p>
    <w:p w14:paraId="5290744F" w14:textId="77777777" w:rsidR="008B02EE" w:rsidRDefault="008B02EE" w:rsidP="002B4B61">
      <w:pPr>
        <w:rPr>
          <w:rFonts w:asciiTheme="minorBidi" w:hAnsiTheme="minorBidi" w:cstheme="minorBidi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7937"/>
      </w:tblGrid>
      <w:tr w:rsidR="008B02EE" w14:paraId="7D4FCAB7" w14:textId="77777777" w:rsidTr="00090537">
        <w:tc>
          <w:tcPr>
            <w:tcW w:w="1413" w:type="dxa"/>
          </w:tcPr>
          <w:p w14:paraId="04F97FAA" w14:textId="52B26A1F" w:rsidR="008B02EE" w:rsidRDefault="00090537" w:rsidP="006A08E4">
            <w:pPr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</w:rPr>
              <w:t>Stage 1</w:t>
            </w:r>
          </w:p>
        </w:tc>
        <w:tc>
          <w:tcPr>
            <w:tcW w:w="7937" w:type="dxa"/>
          </w:tcPr>
          <w:p w14:paraId="72A349B6" w14:textId="4BD3B8B0" w:rsidR="008B02EE" w:rsidRDefault="00D051C7" w:rsidP="006A08E4">
            <w:pPr>
              <w:rPr>
                <w:rFonts w:asciiTheme="minorBidi" w:hAnsiTheme="minorBidi" w:cstheme="minorBidi"/>
                <w:sz w:val="28"/>
                <w:szCs w:val="28"/>
              </w:rPr>
            </w:pPr>
            <w:r w:rsidRPr="00D051C7">
              <w:rPr>
                <w:rFonts w:asciiTheme="minorBidi" w:hAnsiTheme="minorBidi" w:cstheme="minorBidi"/>
                <w:sz w:val="28"/>
                <w:szCs w:val="28"/>
              </w:rPr>
              <w:t xml:space="preserve">Initially, the matter should be brought to the attention of the course tutor or assessor. They will engage in a discussion with the </w:t>
            </w:r>
            <w:r w:rsidR="00F3492C" w:rsidRPr="00D051C7">
              <w:rPr>
                <w:rFonts w:asciiTheme="minorBidi" w:hAnsiTheme="minorBidi" w:cstheme="minorBidi"/>
                <w:sz w:val="28"/>
                <w:szCs w:val="28"/>
              </w:rPr>
              <w:t>trainees</w:t>
            </w:r>
            <w:r w:rsidRPr="00D051C7">
              <w:rPr>
                <w:rFonts w:asciiTheme="minorBidi" w:hAnsiTheme="minorBidi" w:cstheme="minorBidi"/>
                <w:sz w:val="28"/>
                <w:szCs w:val="28"/>
              </w:rPr>
              <w:t xml:space="preserve"> and will strive to find a </w:t>
            </w:r>
            <w:r w:rsidR="002B0579">
              <w:rPr>
                <w:rFonts w:asciiTheme="minorBidi" w:hAnsiTheme="minorBidi" w:cstheme="minorBidi"/>
                <w:sz w:val="28"/>
                <w:szCs w:val="28"/>
              </w:rPr>
              <w:t>solution</w:t>
            </w:r>
            <w:r w:rsidRPr="00D051C7">
              <w:rPr>
                <w:rFonts w:asciiTheme="minorBidi" w:hAnsiTheme="minorBidi" w:cstheme="minorBidi"/>
                <w:sz w:val="28"/>
                <w:szCs w:val="28"/>
              </w:rPr>
              <w:t xml:space="preserve">. </w:t>
            </w:r>
            <w:r w:rsidR="000543E9">
              <w:rPr>
                <w:rFonts w:asciiTheme="minorBidi" w:hAnsiTheme="minorBidi" w:cstheme="minorBidi"/>
                <w:sz w:val="28"/>
                <w:szCs w:val="28"/>
              </w:rPr>
              <w:t xml:space="preserve">This </w:t>
            </w:r>
            <w:r w:rsidR="00F771A0">
              <w:rPr>
                <w:rFonts w:asciiTheme="minorBidi" w:hAnsiTheme="minorBidi" w:cstheme="minorBidi"/>
                <w:sz w:val="28"/>
                <w:szCs w:val="28"/>
              </w:rPr>
              <w:t xml:space="preserve">Procedure </w:t>
            </w:r>
            <w:r w:rsidR="003B317D">
              <w:rPr>
                <w:rFonts w:asciiTheme="minorBidi" w:hAnsiTheme="minorBidi" w:cstheme="minorBidi"/>
                <w:sz w:val="28"/>
                <w:szCs w:val="28"/>
              </w:rPr>
              <w:t xml:space="preserve">shall be documented &amp; not take more than </w:t>
            </w:r>
            <w:r w:rsidR="003B317D" w:rsidRPr="003B317D">
              <w:rPr>
                <w:rFonts w:asciiTheme="minorBidi" w:hAnsiTheme="minorBidi" w:cstheme="minorBidi"/>
                <w:color w:val="EE0000"/>
                <w:sz w:val="28"/>
                <w:szCs w:val="28"/>
              </w:rPr>
              <w:t>48 Hours</w:t>
            </w:r>
            <w:r w:rsidR="00F771A0">
              <w:rPr>
                <w:rFonts w:asciiTheme="minorBidi" w:hAnsiTheme="minorBidi" w:cstheme="minorBidi"/>
                <w:sz w:val="28"/>
                <w:szCs w:val="28"/>
              </w:rPr>
              <w:t>.</w:t>
            </w:r>
          </w:p>
        </w:tc>
      </w:tr>
      <w:tr w:rsidR="008B02EE" w14:paraId="60110C6A" w14:textId="77777777" w:rsidTr="00090537">
        <w:tc>
          <w:tcPr>
            <w:tcW w:w="1413" w:type="dxa"/>
          </w:tcPr>
          <w:p w14:paraId="7920DB91" w14:textId="3041E894" w:rsidR="008B02EE" w:rsidRDefault="00090537" w:rsidP="006A08E4">
            <w:pPr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</w:rPr>
              <w:t>Stage 2</w:t>
            </w:r>
          </w:p>
        </w:tc>
        <w:tc>
          <w:tcPr>
            <w:tcW w:w="7937" w:type="dxa"/>
          </w:tcPr>
          <w:p w14:paraId="7C944B13" w14:textId="4FA4C6E3" w:rsidR="008B02EE" w:rsidRDefault="00D051C7" w:rsidP="006A08E4">
            <w:pPr>
              <w:rPr>
                <w:rFonts w:asciiTheme="minorBidi" w:hAnsiTheme="minorBidi" w:cstheme="minorBidi"/>
                <w:sz w:val="28"/>
                <w:szCs w:val="28"/>
              </w:rPr>
            </w:pPr>
            <w:r w:rsidRPr="00D051C7">
              <w:rPr>
                <w:rFonts w:asciiTheme="minorBidi" w:hAnsiTheme="minorBidi" w:cstheme="minorBidi"/>
                <w:sz w:val="28"/>
                <w:szCs w:val="28"/>
              </w:rPr>
              <w:t xml:space="preserve">If the matter cannot be settled through open dialogue, the </w:t>
            </w:r>
            <w:r w:rsidRPr="00E52409">
              <w:rPr>
                <w:rFonts w:asciiTheme="minorBidi" w:hAnsiTheme="minorBidi" w:cstheme="minorBidi"/>
                <w:color w:val="FF0000"/>
                <w:sz w:val="28"/>
                <w:szCs w:val="28"/>
              </w:rPr>
              <w:t>traine</w:t>
            </w:r>
            <w:r w:rsidR="00E52409" w:rsidRPr="00E52409">
              <w:rPr>
                <w:rFonts w:asciiTheme="minorBidi" w:hAnsiTheme="minorBidi" w:cstheme="minorBidi"/>
                <w:color w:val="FF0000"/>
                <w:sz w:val="28"/>
                <w:szCs w:val="28"/>
              </w:rPr>
              <w:t>r</w:t>
            </w:r>
            <w:r w:rsidRPr="00E52409">
              <w:rPr>
                <w:rFonts w:asciiTheme="minorBidi" w:hAnsiTheme="minorBidi" w:cstheme="minorBidi"/>
                <w:color w:val="FF0000"/>
                <w:sz w:val="28"/>
                <w:szCs w:val="28"/>
              </w:rPr>
              <w:t xml:space="preserve"> will escalate the issue to the </w:t>
            </w:r>
            <w:r w:rsidR="003B317D">
              <w:rPr>
                <w:rFonts w:asciiTheme="minorBidi" w:hAnsiTheme="minorBidi" w:cstheme="minorBidi"/>
                <w:color w:val="FF0000"/>
                <w:sz w:val="28"/>
                <w:szCs w:val="28"/>
              </w:rPr>
              <w:t>Learner’s Committee</w:t>
            </w:r>
            <w:r w:rsidRPr="00D051C7">
              <w:rPr>
                <w:rFonts w:asciiTheme="minorBidi" w:hAnsiTheme="minorBidi" w:cstheme="minorBidi"/>
                <w:sz w:val="28"/>
                <w:szCs w:val="28"/>
              </w:rPr>
              <w:t xml:space="preserve">. The </w:t>
            </w:r>
            <w:r w:rsidR="003B317D">
              <w:rPr>
                <w:rFonts w:asciiTheme="minorBidi" w:hAnsiTheme="minorBidi" w:cstheme="minorBidi"/>
                <w:sz w:val="28"/>
                <w:szCs w:val="28"/>
              </w:rPr>
              <w:t>Learner’s Committee</w:t>
            </w:r>
            <w:r w:rsidRPr="00D051C7">
              <w:rPr>
                <w:rFonts w:asciiTheme="minorBidi" w:hAnsiTheme="minorBidi" w:cstheme="minorBidi"/>
                <w:sz w:val="28"/>
                <w:szCs w:val="28"/>
              </w:rPr>
              <w:t xml:space="preserve"> will gather relevant information and engage in discussions with both the instructor and the trainee, ultimately reaching a decision within five days. Documentation of all discussions will be maintained.</w:t>
            </w:r>
          </w:p>
        </w:tc>
      </w:tr>
      <w:tr w:rsidR="008B02EE" w14:paraId="1F5E5664" w14:textId="77777777" w:rsidTr="00090537">
        <w:tc>
          <w:tcPr>
            <w:tcW w:w="1413" w:type="dxa"/>
          </w:tcPr>
          <w:p w14:paraId="091629BC" w14:textId="664F5724" w:rsidR="008B02EE" w:rsidRDefault="00090537" w:rsidP="006A08E4">
            <w:pPr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</w:rPr>
              <w:t>Stage 3</w:t>
            </w:r>
          </w:p>
        </w:tc>
        <w:tc>
          <w:tcPr>
            <w:tcW w:w="7937" w:type="dxa"/>
          </w:tcPr>
          <w:p w14:paraId="4231449E" w14:textId="77777777" w:rsidR="003B317D" w:rsidRDefault="00F771A0" w:rsidP="00F771A0">
            <w:pPr>
              <w:rPr>
                <w:rFonts w:asciiTheme="minorBidi" w:hAnsiTheme="minorBidi" w:cstheme="minorBidi"/>
                <w:sz w:val="28"/>
                <w:szCs w:val="28"/>
              </w:rPr>
            </w:pPr>
            <w:r w:rsidRPr="00F771A0">
              <w:rPr>
                <w:rFonts w:asciiTheme="minorBidi" w:hAnsiTheme="minorBidi" w:cstheme="minorBidi"/>
                <w:sz w:val="28"/>
                <w:szCs w:val="28"/>
              </w:rPr>
              <w:t xml:space="preserve">If the complainant remains dissatisfied with the </w:t>
            </w:r>
            <w:r w:rsidR="003B317D">
              <w:rPr>
                <w:rFonts w:asciiTheme="minorBidi" w:hAnsiTheme="minorBidi" w:cstheme="minorBidi"/>
                <w:sz w:val="28"/>
                <w:szCs w:val="28"/>
              </w:rPr>
              <w:t>Learner’s Committee’s</w:t>
            </w:r>
            <w:r>
              <w:rPr>
                <w:rFonts w:asciiTheme="minorBidi" w:hAnsiTheme="minorBidi" w:cstheme="minorBidi"/>
                <w:sz w:val="28"/>
                <w:szCs w:val="28"/>
              </w:rPr>
              <w:t xml:space="preserve"> decision, the </w:t>
            </w:r>
            <w:r w:rsidR="003B317D">
              <w:rPr>
                <w:rFonts w:asciiTheme="minorBidi" w:hAnsiTheme="minorBidi" w:cstheme="minorBidi"/>
                <w:sz w:val="28"/>
                <w:szCs w:val="28"/>
              </w:rPr>
              <w:t>Learner’s Committee</w:t>
            </w:r>
            <w:r>
              <w:rPr>
                <w:rFonts w:asciiTheme="minorBidi" w:hAnsiTheme="minorBidi" w:cstheme="minorBidi"/>
                <w:sz w:val="28"/>
                <w:szCs w:val="28"/>
              </w:rPr>
              <w:t xml:space="preserve"> will escalate the issue to the </w:t>
            </w:r>
            <w:r w:rsidR="003B317D">
              <w:rPr>
                <w:rFonts w:asciiTheme="minorBidi" w:hAnsiTheme="minorBidi" w:cstheme="minorBidi"/>
                <w:sz w:val="28"/>
                <w:szCs w:val="28"/>
              </w:rPr>
              <w:t>TQTI Manager</w:t>
            </w:r>
            <w:r>
              <w:rPr>
                <w:rFonts w:asciiTheme="minorBidi" w:hAnsiTheme="minorBidi" w:cstheme="minorBidi"/>
                <w:sz w:val="28"/>
                <w:szCs w:val="28"/>
              </w:rPr>
              <w:t xml:space="preserve">. </w:t>
            </w:r>
          </w:p>
          <w:p w14:paraId="324BC200" w14:textId="53CAE7EC" w:rsidR="008B02EE" w:rsidRDefault="003B317D" w:rsidP="00F771A0">
            <w:pPr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</w:rPr>
              <w:t>TQTI Manager</w:t>
            </w:r>
            <w:r w:rsidR="00F771A0" w:rsidRPr="00F771A0">
              <w:rPr>
                <w:rFonts w:asciiTheme="minorBidi" w:hAnsiTheme="minorBidi" w:cstheme="minorBidi"/>
                <w:sz w:val="28"/>
                <w:szCs w:val="28"/>
              </w:rPr>
              <w:t xml:space="preserve"> will examine the details of the case and render a decision within three working days. </w:t>
            </w:r>
            <w:r>
              <w:rPr>
                <w:rFonts w:asciiTheme="minorBidi" w:hAnsiTheme="minorBidi" w:cstheme="minorBidi"/>
                <w:sz w:val="28"/>
                <w:szCs w:val="28"/>
              </w:rPr>
              <w:t xml:space="preserve">This is the last stage of appeal inside the Institute. </w:t>
            </w:r>
            <w:r w:rsidR="001D6C5C">
              <w:rPr>
                <w:rFonts w:asciiTheme="minorBidi" w:hAnsiTheme="minorBidi" w:cstheme="minorBidi"/>
                <w:sz w:val="28"/>
                <w:szCs w:val="28"/>
              </w:rPr>
              <w:t xml:space="preserve">If the trainee </w:t>
            </w:r>
            <w:r w:rsidR="00E52409">
              <w:rPr>
                <w:rFonts w:asciiTheme="minorBidi" w:hAnsiTheme="minorBidi" w:cstheme="minorBidi"/>
                <w:sz w:val="28"/>
                <w:szCs w:val="28"/>
              </w:rPr>
              <w:t xml:space="preserve">is </w:t>
            </w:r>
            <w:r w:rsidR="001D6C5C">
              <w:rPr>
                <w:rFonts w:asciiTheme="minorBidi" w:hAnsiTheme="minorBidi" w:cstheme="minorBidi"/>
                <w:sz w:val="28"/>
                <w:szCs w:val="28"/>
              </w:rPr>
              <w:t xml:space="preserve">still not satisfied, the </w:t>
            </w:r>
            <w:r>
              <w:rPr>
                <w:rFonts w:asciiTheme="minorBidi" w:hAnsiTheme="minorBidi" w:cstheme="minorBidi"/>
                <w:color w:val="FF0000"/>
                <w:sz w:val="28"/>
                <w:szCs w:val="28"/>
              </w:rPr>
              <w:t>TQTI Manager</w:t>
            </w:r>
            <w:r w:rsidR="001D6C5C" w:rsidRPr="00E52409">
              <w:rPr>
                <w:rFonts w:asciiTheme="minorBidi" w:hAnsiTheme="minorBidi" w:cstheme="minorBidi"/>
                <w:color w:val="FF0000"/>
                <w:sz w:val="28"/>
                <w:szCs w:val="28"/>
              </w:rPr>
              <w:t xml:space="preserve"> will raise the issue to the </w:t>
            </w:r>
            <w:r>
              <w:rPr>
                <w:rFonts w:asciiTheme="minorBidi" w:hAnsiTheme="minorBidi" w:cstheme="minorBidi"/>
                <w:color w:val="FF0000"/>
                <w:sz w:val="28"/>
                <w:szCs w:val="28"/>
              </w:rPr>
              <w:t>awarding body</w:t>
            </w:r>
            <w:r w:rsidR="00E52409" w:rsidRPr="00E52409">
              <w:rPr>
                <w:rFonts w:asciiTheme="minorBidi" w:hAnsiTheme="minorBidi" w:cstheme="minorBidi"/>
                <w:color w:val="FF0000"/>
                <w:sz w:val="28"/>
                <w:szCs w:val="28"/>
              </w:rPr>
              <w:t>.</w:t>
            </w:r>
          </w:p>
        </w:tc>
      </w:tr>
      <w:tr w:rsidR="008B02EE" w:rsidRPr="002B0579" w14:paraId="3763E359" w14:textId="77777777" w:rsidTr="00090537">
        <w:tc>
          <w:tcPr>
            <w:tcW w:w="1413" w:type="dxa"/>
          </w:tcPr>
          <w:p w14:paraId="1FCEE846" w14:textId="140FCE8D" w:rsidR="008B02EE" w:rsidRDefault="00090537" w:rsidP="006A08E4">
            <w:pPr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</w:rPr>
              <w:lastRenderedPageBreak/>
              <w:t xml:space="preserve">Stage </w:t>
            </w:r>
            <w:r w:rsidR="003B317D">
              <w:rPr>
                <w:rFonts w:asciiTheme="minorBidi" w:hAnsiTheme="minorBidi" w:cstheme="minorBidi"/>
                <w:sz w:val="28"/>
                <w:szCs w:val="28"/>
              </w:rPr>
              <w:t>4</w:t>
            </w:r>
          </w:p>
        </w:tc>
        <w:tc>
          <w:tcPr>
            <w:tcW w:w="7937" w:type="dxa"/>
          </w:tcPr>
          <w:p w14:paraId="653A1AAE" w14:textId="77777777" w:rsidR="008B02EE" w:rsidRDefault="00E52409" w:rsidP="006A08E4">
            <w:pPr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</w:rPr>
              <w:t>If the issue is not solved inside the institute, the trainee or candidate can raise this issue to the awarding body that approved the institute to deliver the course.</w:t>
            </w:r>
          </w:p>
          <w:p w14:paraId="500B7DD0" w14:textId="4EE82C39" w:rsidR="00E52409" w:rsidRDefault="00820BE7" w:rsidP="006A08E4">
            <w:pPr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</w:rPr>
              <w:t xml:space="preserve">Contact details of </w:t>
            </w:r>
            <w:r w:rsidR="00E52409">
              <w:rPr>
                <w:rFonts w:asciiTheme="minorBidi" w:hAnsiTheme="minorBidi" w:cstheme="minorBidi"/>
                <w:sz w:val="28"/>
                <w:szCs w:val="28"/>
              </w:rPr>
              <w:t>Awarding body of TQTI</w:t>
            </w:r>
            <w:r>
              <w:rPr>
                <w:rFonts w:asciiTheme="minorBidi" w:hAnsiTheme="minorBidi" w:cstheme="minorBidi"/>
                <w:sz w:val="28"/>
                <w:szCs w:val="28"/>
              </w:rPr>
              <w:t>:</w:t>
            </w:r>
          </w:p>
          <w:p w14:paraId="702C66C3" w14:textId="6041BCE0" w:rsidR="0030677F" w:rsidRPr="00DA4DFC" w:rsidRDefault="0030677F" w:rsidP="0030677F">
            <w:pPr>
              <w:rPr>
                <w:rFonts w:asciiTheme="minorBidi" w:hAnsiTheme="minorBidi"/>
                <w:sz w:val="28"/>
                <w:szCs w:val="28"/>
                <w:lang w:val="fr-FR"/>
              </w:rPr>
            </w:pPr>
            <w:r>
              <w:rPr>
                <w:rFonts w:asciiTheme="minorBidi" w:hAnsiTheme="minorBidi" w:cstheme="minorBidi"/>
                <w:sz w:val="28"/>
                <w:szCs w:val="28"/>
              </w:rPr>
              <w:t xml:space="preserve">Ministry of Labor: </w:t>
            </w:r>
            <w:proofErr w:type="spellStart"/>
            <w:r>
              <w:rPr>
                <w:rFonts w:asciiTheme="minorBidi" w:hAnsiTheme="minorBidi"/>
                <w:sz w:val="28"/>
                <w:szCs w:val="28"/>
                <w:lang w:val="fr-FR"/>
              </w:rPr>
              <w:t>Website</w:t>
            </w:r>
            <w:proofErr w:type="spellEnd"/>
            <w:r w:rsidRPr="00DA4DFC">
              <w:rPr>
                <w:rFonts w:asciiTheme="minorBidi" w:hAnsiTheme="minorBidi"/>
                <w:sz w:val="28"/>
                <w:szCs w:val="28"/>
                <w:lang w:val="fr-FR"/>
              </w:rPr>
              <w:t xml:space="preserve"> </w:t>
            </w:r>
            <w:r>
              <w:rPr>
                <w:rFonts w:asciiTheme="minorBidi" w:hAnsiTheme="minorBidi"/>
                <w:sz w:val="28"/>
                <w:szCs w:val="28"/>
                <w:lang w:val="fr-FR"/>
              </w:rPr>
              <w:t>–</w:t>
            </w:r>
            <w:r w:rsidRPr="00DA4DFC">
              <w:rPr>
                <w:rFonts w:asciiTheme="minorBidi" w:hAnsiTheme="minorBidi"/>
                <w:sz w:val="28"/>
                <w:szCs w:val="28"/>
                <w:lang w:val="fr-FR"/>
              </w:rPr>
              <w:t xml:space="preserve"> </w:t>
            </w:r>
            <w:r>
              <w:rPr>
                <w:rFonts w:asciiTheme="minorBidi" w:hAnsiTheme="minorBidi"/>
                <w:sz w:val="28"/>
                <w:szCs w:val="28"/>
                <w:lang w:val="fr-FR"/>
              </w:rPr>
              <w:t>mol.gov.om</w:t>
            </w:r>
          </w:p>
          <w:p w14:paraId="4ECFBC75" w14:textId="30065DFF" w:rsidR="0030677F" w:rsidRPr="0030677F" w:rsidRDefault="0030677F" w:rsidP="006A08E4">
            <w:pPr>
              <w:rPr>
                <w:rFonts w:asciiTheme="minorBidi" w:hAnsiTheme="minorBidi" w:cstheme="minorBidi"/>
                <w:sz w:val="28"/>
                <w:szCs w:val="28"/>
                <w:lang w:val="fr-FR"/>
              </w:rPr>
            </w:pPr>
            <w:r w:rsidRPr="0017344F">
              <w:rPr>
                <w:rFonts w:asciiTheme="minorBidi" w:hAnsiTheme="minorBidi" w:cstheme="minorBidi"/>
                <w:sz w:val="28"/>
                <w:szCs w:val="28"/>
                <w:lang w:val="fr-FR"/>
              </w:rPr>
              <w:t xml:space="preserve">Phone : </w:t>
            </w:r>
            <w:r w:rsidRPr="0017344F">
              <w:rPr>
                <w:rFonts w:asciiTheme="minorBidi" w:hAnsiTheme="minorBidi" w:cstheme="minorBidi"/>
                <w:b/>
                <w:bCs/>
                <w:sz w:val="28"/>
                <w:szCs w:val="28"/>
                <w:lang w:val="fr-FR"/>
              </w:rPr>
              <w:t xml:space="preserve">+968 </w:t>
            </w:r>
            <w:r>
              <w:rPr>
                <w:rFonts w:asciiTheme="minorBidi" w:hAnsiTheme="minorBidi" w:cstheme="minorBidi"/>
                <w:b/>
                <w:bCs/>
                <w:sz w:val="28"/>
                <w:szCs w:val="28"/>
                <w:lang w:val="fr-FR"/>
              </w:rPr>
              <w:t>80077000</w:t>
            </w:r>
          </w:p>
          <w:p w14:paraId="44C734A1" w14:textId="17B4B467" w:rsidR="00820BE7" w:rsidRPr="00DA4DFC" w:rsidRDefault="00820BE7" w:rsidP="00DA4DFC">
            <w:pPr>
              <w:rPr>
                <w:rFonts w:asciiTheme="minorBidi" w:hAnsiTheme="minorBidi"/>
                <w:sz w:val="28"/>
                <w:szCs w:val="28"/>
                <w:lang w:val="fr-FR"/>
              </w:rPr>
            </w:pPr>
            <w:r w:rsidRPr="00DA4DFC">
              <w:rPr>
                <w:rFonts w:asciiTheme="minorBidi" w:hAnsiTheme="minorBidi"/>
                <w:sz w:val="28"/>
                <w:szCs w:val="28"/>
                <w:lang w:val="fr-FR"/>
              </w:rPr>
              <w:t>OETC : Email - info@omangrid.com</w:t>
            </w:r>
          </w:p>
          <w:p w14:paraId="31B4D45C" w14:textId="77777777" w:rsidR="00820BE7" w:rsidRDefault="0017344F" w:rsidP="00820BE7">
            <w:pPr>
              <w:rPr>
                <w:rFonts w:asciiTheme="minorBidi" w:hAnsiTheme="minorBidi" w:cstheme="minorBidi"/>
                <w:sz w:val="28"/>
                <w:szCs w:val="28"/>
                <w:lang w:val="fr-FR"/>
              </w:rPr>
            </w:pPr>
            <w:r w:rsidRPr="0017344F">
              <w:rPr>
                <w:rFonts w:asciiTheme="minorBidi" w:hAnsiTheme="minorBidi" w:cstheme="minorBidi"/>
                <w:sz w:val="28"/>
                <w:szCs w:val="28"/>
                <w:lang w:val="fr-FR"/>
              </w:rPr>
              <w:t>Phone :</w:t>
            </w:r>
            <w:r w:rsidR="00820BE7" w:rsidRPr="0017344F">
              <w:rPr>
                <w:rFonts w:asciiTheme="minorBidi" w:hAnsiTheme="minorBidi" w:cstheme="minorBidi"/>
                <w:sz w:val="28"/>
                <w:szCs w:val="28"/>
                <w:lang w:val="fr-FR"/>
              </w:rPr>
              <w:t xml:space="preserve"> </w:t>
            </w:r>
            <w:r w:rsidR="00820BE7" w:rsidRPr="0017344F">
              <w:rPr>
                <w:rFonts w:asciiTheme="minorBidi" w:hAnsiTheme="minorBidi" w:cstheme="minorBidi"/>
                <w:b/>
                <w:bCs/>
                <w:sz w:val="28"/>
                <w:szCs w:val="28"/>
                <w:lang w:val="fr-FR"/>
              </w:rPr>
              <w:t>+968</w:t>
            </w:r>
            <w:r w:rsidRPr="0017344F">
              <w:rPr>
                <w:rFonts w:asciiTheme="minorBidi" w:hAnsiTheme="minorBidi" w:cstheme="minorBidi"/>
                <w:b/>
                <w:bCs/>
                <w:sz w:val="28"/>
                <w:szCs w:val="28"/>
                <w:lang w:val="fr-FR"/>
              </w:rPr>
              <w:t xml:space="preserve"> </w:t>
            </w:r>
            <w:r w:rsidR="00820BE7" w:rsidRPr="0017344F">
              <w:rPr>
                <w:rFonts w:asciiTheme="minorBidi" w:hAnsiTheme="minorBidi" w:cstheme="minorBidi"/>
                <w:b/>
                <w:bCs/>
                <w:sz w:val="28"/>
                <w:szCs w:val="28"/>
                <w:lang w:val="fr-FR"/>
              </w:rPr>
              <w:t>24283000</w:t>
            </w:r>
            <w:r w:rsidR="00820BE7" w:rsidRPr="0017344F">
              <w:rPr>
                <w:rFonts w:asciiTheme="minorBidi" w:hAnsiTheme="minorBidi" w:cstheme="minorBidi"/>
                <w:sz w:val="28"/>
                <w:szCs w:val="28"/>
                <w:lang w:val="fr-FR"/>
              </w:rPr>
              <w:t xml:space="preserve"> </w:t>
            </w:r>
          </w:p>
          <w:p w14:paraId="60FFE6BC" w14:textId="094215A1" w:rsidR="00EB773B" w:rsidRPr="00DA4DFC" w:rsidRDefault="00F17315" w:rsidP="00EB773B">
            <w:pPr>
              <w:rPr>
                <w:rFonts w:asciiTheme="minorBidi" w:hAnsiTheme="minorBidi"/>
                <w:sz w:val="28"/>
                <w:szCs w:val="28"/>
                <w:lang w:val="fr-FR"/>
              </w:rPr>
            </w:pPr>
            <w:proofErr w:type="spellStart"/>
            <w:r>
              <w:rPr>
                <w:rFonts w:asciiTheme="minorBidi" w:hAnsiTheme="minorBidi" w:cstheme="minorBidi"/>
                <w:sz w:val="28"/>
                <w:szCs w:val="28"/>
                <w:lang w:val="fr-FR"/>
              </w:rPr>
              <w:t>Kryterion</w:t>
            </w:r>
            <w:proofErr w:type="spellEnd"/>
            <w:r>
              <w:rPr>
                <w:rFonts w:asciiTheme="minorBidi" w:hAnsiTheme="minorBidi" w:cstheme="minorBidi"/>
                <w:sz w:val="28"/>
                <w:szCs w:val="28"/>
                <w:lang w:val="fr-FR"/>
              </w:rPr>
              <w:t xml:space="preserve"> : </w:t>
            </w:r>
            <w:r w:rsidR="00EB773B" w:rsidRPr="00DA4DFC">
              <w:rPr>
                <w:rFonts w:asciiTheme="minorBidi" w:hAnsiTheme="minorBidi"/>
                <w:sz w:val="28"/>
                <w:szCs w:val="28"/>
                <w:lang w:val="fr-FR"/>
              </w:rPr>
              <w:t xml:space="preserve">Email </w:t>
            </w:r>
            <w:r w:rsidR="00EB773B">
              <w:rPr>
                <w:rFonts w:asciiTheme="minorBidi" w:hAnsiTheme="minorBidi"/>
                <w:sz w:val="28"/>
                <w:szCs w:val="28"/>
                <w:lang w:val="fr-FR"/>
              </w:rPr>
              <w:t>– tns@kryterion.com</w:t>
            </w:r>
          </w:p>
          <w:p w14:paraId="433EE7E8" w14:textId="0E4B35CB" w:rsidR="00DA4DFC" w:rsidRDefault="00EB773B" w:rsidP="00EB773B">
            <w:pPr>
              <w:rPr>
                <w:rFonts w:asciiTheme="minorBidi" w:hAnsiTheme="minorBidi" w:cstheme="minorBidi"/>
                <w:sz w:val="28"/>
                <w:szCs w:val="28"/>
                <w:lang w:val="fr-FR"/>
              </w:rPr>
            </w:pPr>
            <w:r w:rsidRPr="0017344F">
              <w:rPr>
                <w:rFonts w:asciiTheme="minorBidi" w:hAnsiTheme="minorBidi" w:cstheme="minorBidi"/>
                <w:sz w:val="28"/>
                <w:szCs w:val="28"/>
                <w:lang w:val="fr-FR"/>
              </w:rPr>
              <w:t xml:space="preserve">Phone : </w:t>
            </w:r>
            <w:r w:rsidRPr="0017344F">
              <w:rPr>
                <w:rFonts w:asciiTheme="minorBidi" w:hAnsiTheme="minorBidi" w:cstheme="minorBidi"/>
                <w:b/>
                <w:bCs/>
                <w:sz w:val="28"/>
                <w:szCs w:val="28"/>
                <w:lang w:val="fr-FR"/>
              </w:rPr>
              <w:t>+</w:t>
            </w:r>
            <w:r>
              <w:rPr>
                <w:rFonts w:asciiTheme="minorBidi" w:hAnsiTheme="minorBidi" w:cstheme="minorBidi"/>
                <w:b/>
                <w:bCs/>
                <w:sz w:val="28"/>
                <w:szCs w:val="28"/>
                <w:lang w:val="fr-FR"/>
              </w:rPr>
              <w:t>16234040608</w:t>
            </w:r>
          </w:p>
          <w:p w14:paraId="6EC2A218" w14:textId="61321DDE" w:rsidR="00EB773B" w:rsidRPr="00DA4DFC" w:rsidRDefault="00F17315" w:rsidP="00EB773B">
            <w:pPr>
              <w:rPr>
                <w:rFonts w:asciiTheme="minorBidi" w:hAnsiTheme="minorBidi"/>
                <w:sz w:val="28"/>
                <w:szCs w:val="28"/>
                <w:lang w:val="fr-FR"/>
              </w:rPr>
            </w:pPr>
            <w:r>
              <w:rPr>
                <w:rFonts w:asciiTheme="minorBidi" w:hAnsiTheme="minorBidi" w:cstheme="minorBidi"/>
                <w:sz w:val="28"/>
                <w:szCs w:val="28"/>
                <w:lang w:val="fr-FR"/>
              </w:rPr>
              <w:t xml:space="preserve">Pearson Vue : </w:t>
            </w:r>
            <w:r w:rsidR="00EB773B" w:rsidRPr="00DA4DFC">
              <w:rPr>
                <w:rFonts w:asciiTheme="minorBidi" w:hAnsiTheme="minorBidi"/>
                <w:sz w:val="28"/>
                <w:szCs w:val="28"/>
                <w:lang w:val="fr-FR"/>
              </w:rPr>
              <w:t xml:space="preserve">Email </w:t>
            </w:r>
            <w:r w:rsidR="00EB773B">
              <w:rPr>
                <w:rFonts w:asciiTheme="minorBidi" w:hAnsiTheme="minorBidi"/>
                <w:sz w:val="28"/>
                <w:szCs w:val="28"/>
                <w:lang w:val="fr-FR"/>
              </w:rPr>
              <w:t>– kieran.king@pearson.com</w:t>
            </w:r>
          </w:p>
          <w:p w14:paraId="5FB17F0C" w14:textId="56433B87" w:rsidR="00F17315" w:rsidRPr="0017344F" w:rsidRDefault="00EB773B" w:rsidP="00820BE7">
            <w:pPr>
              <w:rPr>
                <w:rFonts w:asciiTheme="minorBidi" w:hAnsiTheme="minorBidi" w:cstheme="minorBidi"/>
                <w:sz w:val="28"/>
                <w:szCs w:val="28"/>
                <w:lang w:val="fr-FR"/>
              </w:rPr>
            </w:pPr>
            <w:r w:rsidRPr="0017344F">
              <w:rPr>
                <w:rFonts w:asciiTheme="minorBidi" w:hAnsiTheme="minorBidi" w:cstheme="minorBidi"/>
                <w:sz w:val="28"/>
                <w:szCs w:val="28"/>
                <w:lang w:val="fr-FR"/>
              </w:rPr>
              <w:t xml:space="preserve">Phone : </w:t>
            </w:r>
            <w:r w:rsidRPr="0017344F">
              <w:rPr>
                <w:rFonts w:asciiTheme="minorBidi" w:hAnsiTheme="minorBidi" w:cstheme="minorBidi"/>
                <w:b/>
                <w:bCs/>
                <w:sz w:val="28"/>
                <w:szCs w:val="28"/>
                <w:lang w:val="fr-FR"/>
              </w:rPr>
              <w:t>+</w:t>
            </w:r>
            <w:r>
              <w:rPr>
                <w:rFonts w:asciiTheme="minorBidi" w:hAnsiTheme="minorBidi" w:cstheme="minorBidi"/>
                <w:b/>
                <w:bCs/>
                <w:sz w:val="28"/>
                <w:szCs w:val="28"/>
                <w:lang w:val="fr-FR"/>
              </w:rPr>
              <w:t>442079493008</w:t>
            </w:r>
          </w:p>
        </w:tc>
      </w:tr>
    </w:tbl>
    <w:p w14:paraId="05A543B2" w14:textId="77777777" w:rsidR="00C219FD" w:rsidRDefault="00AF5E59" w:rsidP="00C219FD">
      <w:pPr>
        <w:rPr>
          <w:rFonts w:asciiTheme="minorBidi" w:hAnsiTheme="minorBidi" w:cstheme="minorBidi"/>
          <w:sz w:val="28"/>
          <w:szCs w:val="28"/>
        </w:rPr>
      </w:pPr>
      <w:r w:rsidRPr="00C219FD">
        <w:rPr>
          <w:rFonts w:asciiTheme="minorBidi" w:hAnsiTheme="minorBidi" w:cstheme="minorBidi"/>
          <w:b/>
          <w:bCs/>
          <w:color w:val="EE0000"/>
          <w:sz w:val="28"/>
          <w:szCs w:val="28"/>
        </w:rPr>
        <w:t>Note</w:t>
      </w:r>
      <w:r w:rsidRPr="00C219FD">
        <w:rPr>
          <w:rFonts w:asciiTheme="minorBidi" w:hAnsiTheme="minorBidi" w:cstheme="minorBidi"/>
          <w:b/>
          <w:bCs/>
          <w:sz w:val="28"/>
          <w:szCs w:val="28"/>
        </w:rPr>
        <w:t>:</w:t>
      </w:r>
      <w:r w:rsidR="009B79C6" w:rsidRPr="009B79C6">
        <w:rPr>
          <w:rFonts w:asciiTheme="minorBidi" w:hAnsiTheme="minorBidi" w:cstheme="minorBidi"/>
          <w:sz w:val="28"/>
          <w:szCs w:val="28"/>
        </w:rPr>
        <w:t xml:space="preserve"> </w:t>
      </w:r>
      <w:r w:rsidR="00C219FD" w:rsidRPr="00C219FD">
        <w:rPr>
          <w:rFonts w:asciiTheme="minorBidi" w:hAnsiTheme="minorBidi" w:cstheme="minorBidi"/>
          <w:sz w:val="28"/>
          <w:szCs w:val="28"/>
        </w:rPr>
        <w:t xml:space="preserve">This procedure should be applied using the designated form: </w:t>
      </w:r>
    </w:p>
    <w:p w14:paraId="0E6A7E54" w14:textId="512E58AA" w:rsidR="00E8361E" w:rsidRDefault="00C219FD" w:rsidP="003A35C1">
      <w:pPr>
        <w:rPr>
          <w:rFonts w:asciiTheme="minorBidi" w:hAnsiTheme="minorBidi" w:cstheme="minorBidi"/>
          <w:sz w:val="28"/>
          <w:szCs w:val="28"/>
        </w:rPr>
      </w:pPr>
      <w:r w:rsidRPr="00C219FD">
        <w:rPr>
          <w:rFonts w:asciiTheme="minorBidi" w:hAnsiTheme="minorBidi" w:cstheme="minorBidi"/>
          <w:b/>
          <w:bCs/>
          <w:sz w:val="28"/>
          <w:szCs w:val="28"/>
        </w:rPr>
        <w:t>TQTI-HSE-FO-25 Appeal Report Form</w:t>
      </w:r>
      <w:r w:rsidRPr="00C219FD">
        <w:rPr>
          <w:rFonts w:asciiTheme="minorBidi" w:hAnsiTheme="minorBidi" w:cstheme="minorBidi"/>
          <w:sz w:val="28"/>
          <w:szCs w:val="28"/>
        </w:rPr>
        <w:t>.</w:t>
      </w:r>
    </w:p>
    <w:p w14:paraId="40CE2EEC" w14:textId="06B9D856" w:rsidR="00033AAA" w:rsidRDefault="008C6294" w:rsidP="003A35C1">
      <w:pPr>
        <w:rPr>
          <w:rFonts w:asciiTheme="minorBidi" w:hAnsiTheme="minorBidi" w:cstheme="minorBid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35982FB" wp14:editId="6BCDF935">
            <wp:simplePos x="0" y="0"/>
            <wp:positionH relativeFrom="column">
              <wp:posOffset>2194463</wp:posOffset>
            </wp:positionH>
            <wp:positionV relativeFrom="paragraph">
              <wp:posOffset>304605</wp:posOffset>
            </wp:positionV>
            <wp:extent cx="1127760" cy="646430"/>
            <wp:effectExtent l="0" t="0" r="0" b="1270"/>
            <wp:wrapSquare wrapText="bothSides"/>
            <wp:docPr id="5250789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760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E44821D" w14:textId="0B74464E" w:rsidR="00033AAA" w:rsidRPr="009B79C6" w:rsidRDefault="00033AAA" w:rsidP="003A35C1">
      <w:pPr>
        <w:rPr>
          <w:rFonts w:asciiTheme="minorBidi" w:hAnsiTheme="minorBidi" w:cstheme="minorBidi"/>
          <w:sz w:val="28"/>
          <w:szCs w:val="28"/>
        </w:rPr>
      </w:pPr>
    </w:p>
    <w:p w14:paraId="6C91947A" w14:textId="22ACFEFC" w:rsidR="00E8361E" w:rsidRPr="00E8361E" w:rsidRDefault="00E8361E" w:rsidP="008C6294">
      <w:pPr>
        <w:tabs>
          <w:tab w:val="left" w:pos="6802"/>
        </w:tabs>
      </w:pPr>
      <w:r w:rsidRPr="009B79C6">
        <w:t xml:space="preserve">                                                                    </w:t>
      </w:r>
    </w:p>
    <w:p w14:paraId="27F9FFA3" w14:textId="7B8BE761" w:rsidR="00E8361E" w:rsidRPr="00E8361E" w:rsidRDefault="0005523C" w:rsidP="00E8361E">
      <w:pPr>
        <w:tabs>
          <w:tab w:val="left" w:pos="6802"/>
        </w:tabs>
        <w:rPr>
          <w:b/>
          <w:bCs/>
        </w:rPr>
      </w:pPr>
      <w:r>
        <w:rPr>
          <w:b/>
          <w:bCs/>
        </w:rPr>
        <w:t xml:space="preserve">                                                                    </w:t>
      </w:r>
      <w:r w:rsidR="00E8361E" w:rsidRPr="00E8361E">
        <w:rPr>
          <w:b/>
          <w:bCs/>
        </w:rPr>
        <w:t>Dr. Sam</w:t>
      </w:r>
      <w:r w:rsidR="00F03E04">
        <w:rPr>
          <w:b/>
          <w:bCs/>
        </w:rPr>
        <w:t>i</w:t>
      </w:r>
      <w:r w:rsidR="00E8361E" w:rsidRPr="00E8361E">
        <w:rPr>
          <w:b/>
          <w:bCs/>
        </w:rPr>
        <w:t>r Al Bahrani</w:t>
      </w:r>
    </w:p>
    <w:p w14:paraId="3CD0D8AC" w14:textId="54E7E0D2" w:rsidR="00E8361E" w:rsidRPr="00FB5A7D" w:rsidRDefault="00E8361E" w:rsidP="00E8361E">
      <w:pPr>
        <w:tabs>
          <w:tab w:val="left" w:pos="6802"/>
        </w:tabs>
        <w:rPr>
          <w:b/>
          <w:bCs/>
        </w:rPr>
      </w:pPr>
      <w:r w:rsidRPr="00E8361E">
        <w:rPr>
          <w:b/>
          <w:bCs/>
        </w:rPr>
        <w:t xml:space="preserve">                                                                    </w:t>
      </w:r>
      <w:r w:rsidRPr="00FB5A7D">
        <w:rPr>
          <w:b/>
          <w:bCs/>
        </w:rPr>
        <w:t>Manager of Institute</w:t>
      </w:r>
      <w:r>
        <w:rPr>
          <w:b/>
          <w:bCs/>
        </w:rPr>
        <w:t xml:space="preserve">                         Next Review 25 / </w:t>
      </w:r>
      <w:r w:rsidR="00B519C9">
        <w:rPr>
          <w:b/>
          <w:bCs/>
        </w:rPr>
        <w:t>June</w:t>
      </w:r>
      <w:r>
        <w:rPr>
          <w:b/>
          <w:bCs/>
        </w:rPr>
        <w:t xml:space="preserve"> / 2026</w:t>
      </w:r>
    </w:p>
    <w:p w14:paraId="33150AC3" w14:textId="001162DF" w:rsidR="00E8361E" w:rsidRPr="00FB5A7D" w:rsidRDefault="00E8361E" w:rsidP="00E8361E">
      <w:pPr>
        <w:tabs>
          <w:tab w:val="left" w:pos="6802"/>
        </w:tabs>
        <w:rPr>
          <w:b/>
          <w:bCs/>
        </w:rPr>
      </w:pPr>
      <w:r w:rsidRPr="00FB5A7D">
        <w:rPr>
          <w:b/>
          <w:bCs/>
        </w:rPr>
        <w:t xml:space="preserve">                                                                     25 / </w:t>
      </w:r>
      <w:r w:rsidR="00B519C9">
        <w:rPr>
          <w:b/>
          <w:bCs/>
        </w:rPr>
        <w:t>June</w:t>
      </w:r>
      <w:r w:rsidRPr="00FB5A7D">
        <w:rPr>
          <w:b/>
          <w:bCs/>
        </w:rPr>
        <w:t xml:space="preserve"> / 2025</w:t>
      </w:r>
    </w:p>
    <w:p w14:paraId="267A3D15" w14:textId="633E371C" w:rsidR="003A35C1" w:rsidRPr="003A35C1" w:rsidRDefault="003A35C1" w:rsidP="0030677F">
      <w:pPr>
        <w:rPr>
          <w:rFonts w:asciiTheme="minorBidi" w:hAnsiTheme="minorBidi" w:cstheme="minorBidi"/>
          <w:sz w:val="28"/>
          <w:szCs w:val="28"/>
          <w:lang w:val="fr-FR"/>
        </w:rPr>
      </w:pPr>
    </w:p>
    <w:sectPr w:rsidR="003A35C1" w:rsidRPr="003A35C1" w:rsidSect="008A206C">
      <w:headerReference w:type="default" r:id="rId9"/>
      <w:footerReference w:type="default" r:id="rId10"/>
      <w:pgSz w:w="12240" w:h="15840"/>
      <w:pgMar w:top="578" w:right="1440" w:bottom="993" w:left="144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C302DE" w14:textId="77777777" w:rsidR="009859A9" w:rsidRDefault="009859A9" w:rsidP="002C7D37">
      <w:pPr>
        <w:spacing w:after="0" w:line="240" w:lineRule="auto"/>
      </w:pPr>
      <w:r>
        <w:separator/>
      </w:r>
    </w:p>
  </w:endnote>
  <w:endnote w:type="continuationSeparator" w:id="0">
    <w:p w14:paraId="45D6E5FD" w14:textId="77777777" w:rsidR="009859A9" w:rsidRDefault="009859A9" w:rsidP="002C7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583697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D0437C" w14:textId="363C7A55" w:rsidR="00BB764F" w:rsidRDefault="00BB764F" w:rsidP="0005523C">
        <w:pPr>
          <w:pStyle w:val="Footer"/>
        </w:pPr>
        <w:r>
          <w:rPr>
            <w:noProof/>
          </w:rPr>
          <w:drawing>
            <wp:anchor distT="0" distB="0" distL="114300" distR="114300" simplePos="0" relativeHeight="251660288" behindDoc="1" locked="0" layoutInCell="1" allowOverlap="1" wp14:anchorId="1C9AFA1C" wp14:editId="30185DE3">
              <wp:simplePos x="0" y="0"/>
              <wp:positionH relativeFrom="column">
                <wp:posOffset>-894945</wp:posOffset>
              </wp:positionH>
              <wp:positionV relativeFrom="paragraph">
                <wp:posOffset>123663</wp:posOffset>
              </wp:positionV>
              <wp:extent cx="7759700" cy="617855"/>
              <wp:effectExtent l="0" t="0" r="0" b="0"/>
              <wp:wrapNone/>
              <wp:docPr id="565397235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07296754" name="Picture 1507296754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759700" cy="61785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  <w:r w:rsidRPr="00E8361E">
          <w:rPr>
            <w:b/>
            <w:bCs/>
          </w:rPr>
          <w:t>TQTI-HSE-PR-0</w:t>
        </w:r>
        <w:r>
          <w:rPr>
            <w:b/>
            <w:bCs/>
          </w:rPr>
          <w:t>6</w:t>
        </w:r>
        <w:r w:rsidRPr="00E8361E">
          <w:t xml:space="preserve">                                       </w:t>
        </w:r>
      </w:p>
      <w:p w14:paraId="503B9C61" w14:textId="2A021482" w:rsidR="00BB764F" w:rsidRDefault="00BB764F" w:rsidP="0005523C">
        <w:pPr>
          <w:pStyle w:val="Footer"/>
        </w:pPr>
      </w:p>
      <w:p w14:paraId="1FD0BD10" w14:textId="35C25185" w:rsidR="00F647BA" w:rsidRDefault="0005523C" w:rsidP="0005523C">
        <w:pPr>
          <w:pStyle w:val="Footer"/>
        </w:pPr>
        <w:r>
          <w:tab/>
        </w:r>
        <w:r>
          <w:tab/>
        </w:r>
        <w:r w:rsidR="00F647BA">
          <w:fldChar w:fldCharType="begin"/>
        </w:r>
        <w:r w:rsidR="00F647BA">
          <w:instrText xml:space="preserve"> PAGE   \* MERGEFORMAT </w:instrText>
        </w:r>
        <w:r w:rsidR="00F647BA">
          <w:fldChar w:fldCharType="separate"/>
        </w:r>
        <w:r w:rsidR="00F647BA">
          <w:rPr>
            <w:noProof/>
          </w:rPr>
          <w:t>2</w:t>
        </w:r>
        <w:r w:rsidR="00F647BA">
          <w:rPr>
            <w:noProof/>
          </w:rPr>
          <w:fldChar w:fldCharType="end"/>
        </w:r>
      </w:p>
    </w:sdtContent>
  </w:sdt>
  <w:p w14:paraId="3E71AEFF" w14:textId="5C5C2513" w:rsidR="002C7D37" w:rsidRDefault="00033AAA" w:rsidP="00033AAA">
    <w:pPr>
      <w:pStyle w:val="Footer"/>
      <w:tabs>
        <w:tab w:val="clear" w:pos="4680"/>
        <w:tab w:val="clear" w:pos="9360"/>
        <w:tab w:val="left" w:pos="3748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E34D85" w14:textId="77777777" w:rsidR="009859A9" w:rsidRDefault="009859A9" w:rsidP="002C7D37">
      <w:pPr>
        <w:spacing w:after="0" w:line="240" w:lineRule="auto"/>
      </w:pPr>
      <w:r>
        <w:separator/>
      </w:r>
    </w:p>
  </w:footnote>
  <w:footnote w:type="continuationSeparator" w:id="0">
    <w:p w14:paraId="19D5B569" w14:textId="77777777" w:rsidR="009859A9" w:rsidRDefault="009859A9" w:rsidP="002C7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80D0F" w14:textId="5D157CEC" w:rsidR="002C7D37" w:rsidRDefault="008C6294">
    <w:pPr>
      <w:pStyle w:val="Header"/>
      <w:rPr>
        <w:noProof/>
        <w:lang w:val="en-IN"/>
      </w:rPr>
    </w:pPr>
    <w:r>
      <w:rPr>
        <w:rFonts w:asciiTheme="majorBidi" w:hAnsiTheme="majorBidi" w:cstheme="majorBidi"/>
        <w:noProof/>
        <w:sz w:val="28"/>
        <w:szCs w:val="28"/>
        <w:rtl/>
      </w:rPr>
      <w:drawing>
        <wp:anchor distT="0" distB="0" distL="114300" distR="114300" simplePos="0" relativeHeight="251662336" behindDoc="0" locked="0" layoutInCell="1" allowOverlap="1" wp14:anchorId="5DEEF247" wp14:editId="609EB43C">
          <wp:simplePos x="0" y="0"/>
          <wp:positionH relativeFrom="margin">
            <wp:align>center</wp:align>
          </wp:positionH>
          <wp:positionV relativeFrom="paragraph">
            <wp:posOffset>116889</wp:posOffset>
          </wp:positionV>
          <wp:extent cx="7668000" cy="1074894"/>
          <wp:effectExtent l="0" t="0" r="0" b="0"/>
          <wp:wrapNone/>
          <wp:docPr id="1932883878" name="Picture 19328838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85" r="485" b="90177"/>
                  <a:stretch>
                    <a:fillRect/>
                  </a:stretch>
                </pic:blipFill>
                <pic:spPr bwMode="auto">
                  <a:xfrm>
                    <a:off x="0" y="0"/>
                    <a:ext cx="7668000" cy="107489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1BBF2C9" w14:textId="22C976A4" w:rsidR="008C6294" w:rsidRDefault="008C6294">
    <w:pPr>
      <w:pStyle w:val="Header"/>
      <w:rPr>
        <w:noProof/>
        <w:lang w:val="en-IN"/>
      </w:rPr>
    </w:pPr>
  </w:p>
  <w:p w14:paraId="11A9E25E" w14:textId="2B19D99A" w:rsidR="008C6294" w:rsidRDefault="008C6294">
    <w:pPr>
      <w:pStyle w:val="Header"/>
      <w:rPr>
        <w:noProof/>
        <w:lang w:val="en-IN"/>
      </w:rPr>
    </w:pPr>
  </w:p>
  <w:p w14:paraId="54AA918A" w14:textId="77D90AAC" w:rsidR="008C6294" w:rsidRDefault="008C6294">
    <w:pPr>
      <w:pStyle w:val="Header"/>
      <w:rPr>
        <w:noProof/>
        <w:lang w:val="en-IN"/>
      </w:rPr>
    </w:pPr>
  </w:p>
  <w:p w14:paraId="07BBF69D" w14:textId="57C04E5F" w:rsidR="008C6294" w:rsidRDefault="008C6294">
    <w:pPr>
      <w:pStyle w:val="Header"/>
      <w:rPr>
        <w:noProof/>
        <w:lang w:val="en-IN"/>
      </w:rPr>
    </w:pPr>
  </w:p>
  <w:p w14:paraId="39A764CC" w14:textId="77777777" w:rsidR="008C6294" w:rsidRDefault="008C6294">
    <w:pPr>
      <w:pStyle w:val="Header"/>
      <w:rPr>
        <w:noProof/>
        <w:lang w:val="en-IN"/>
      </w:rPr>
    </w:pPr>
  </w:p>
  <w:p w14:paraId="5EE7384C" w14:textId="52493224" w:rsidR="008C6294" w:rsidRPr="008C6294" w:rsidRDefault="008C6294">
    <w:pPr>
      <w:pStyle w:val="Header"/>
      <w:rPr>
        <w:lang w:val="en-I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E716C5"/>
    <w:multiLevelType w:val="hybridMultilevel"/>
    <w:tmpl w:val="E4C4E53E"/>
    <w:lvl w:ilvl="0" w:tplc="16AC362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F52105"/>
    <w:multiLevelType w:val="hybridMultilevel"/>
    <w:tmpl w:val="BF048E34"/>
    <w:lvl w:ilvl="0" w:tplc="0C904F9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4D07F9"/>
    <w:multiLevelType w:val="hybridMultilevel"/>
    <w:tmpl w:val="0F22CE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249340">
    <w:abstractNumId w:val="2"/>
  </w:num>
  <w:num w:numId="2" w16cid:durableId="1841971317">
    <w:abstractNumId w:val="0"/>
  </w:num>
  <w:num w:numId="3" w16cid:durableId="1782257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300"/>
    <w:rsid w:val="00007678"/>
    <w:rsid w:val="00014316"/>
    <w:rsid w:val="00033AAA"/>
    <w:rsid w:val="000543E9"/>
    <w:rsid w:val="0005523C"/>
    <w:rsid w:val="00055300"/>
    <w:rsid w:val="00090537"/>
    <w:rsid w:val="0017344F"/>
    <w:rsid w:val="00182F67"/>
    <w:rsid w:val="001D6C5C"/>
    <w:rsid w:val="002375BA"/>
    <w:rsid w:val="0026243F"/>
    <w:rsid w:val="00274384"/>
    <w:rsid w:val="00274608"/>
    <w:rsid w:val="00295464"/>
    <w:rsid w:val="002A2C9D"/>
    <w:rsid w:val="002B0579"/>
    <w:rsid w:val="002B4B12"/>
    <w:rsid w:val="002B4B61"/>
    <w:rsid w:val="002C7D37"/>
    <w:rsid w:val="00304A54"/>
    <w:rsid w:val="0030677F"/>
    <w:rsid w:val="00345F11"/>
    <w:rsid w:val="003A35C1"/>
    <w:rsid w:val="003B317D"/>
    <w:rsid w:val="003C0FE8"/>
    <w:rsid w:val="004606D8"/>
    <w:rsid w:val="005D763C"/>
    <w:rsid w:val="0065611D"/>
    <w:rsid w:val="006A08E4"/>
    <w:rsid w:val="006B33A3"/>
    <w:rsid w:val="007869F4"/>
    <w:rsid w:val="007A2B3B"/>
    <w:rsid w:val="007E5724"/>
    <w:rsid w:val="00805722"/>
    <w:rsid w:val="00820BE7"/>
    <w:rsid w:val="00837957"/>
    <w:rsid w:val="008A206C"/>
    <w:rsid w:val="008B02EE"/>
    <w:rsid w:val="008C6294"/>
    <w:rsid w:val="008D21E9"/>
    <w:rsid w:val="009533F6"/>
    <w:rsid w:val="00957F1C"/>
    <w:rsid w:val="009859A9"/>
    <w:rsid w:val="00994B99"/>
    <w:rsid w:val="009B79C6"/>
    <w:rsid w:val="009C6BC9"/>
    <w:rsid w:val="00A16900"/>
    <w:rsid w:val="00A24AB5"/>
    <w:rsid w:val="00A55FA5"/>
    <w:rsid w:val="00A82AD5"/>
    <w:rsid w:val="00A879BE"/>
    <w:rsid w:val="00AF5E59"/>
    <w:rsid w:val="00AF6B2B"/>
    <w:rsid w:val="00B23BB8"/>
    <w:rsid w:val="00B519C9"/>
    <w:rsid w:val="00BB764F"/>
    <w:rsid w:val="00BF3AB1"/>
    <w:rsid w:val="00C219FD"/>
    <w:rsid w:val="00CD5056"/>
    <w:rsid w:val="00D051C7"/>
    <w:rsid w:val="00D51682"/>
    <w:rsid w:val="00D95656"/>
    <w:rsid w:val="00DA4DFC"/>
    <w:rsid w:val="00DB2802"/>
    <w:rsid w:val="00DC019B"/>
    <w:rsid w:val="00DE2279"/>
    <w:rsid w:val="00DE790D"/>
    <w:rsid w:val="00E43619"/>
    <w:rsid w:val="00E52409"/>
    <w:rsid w:val="00E8361E"/>
    <w:rsid w:val="00E87490"/>
    <w:rsid w:val="00EB773B"/>
    <w:rsid w:val="00EC4853"/>
    <w:rsid w:val="00EF5000"/>
    <w:rsid w:val="00F03E04"/>
    <w:rsid w:val="00F17315"/>
    <w:rsid w:val="00F3492C"/>
    <w:rsid w:val="00F647BA"/>
    <w:rsid w:val="00F771A0"/>
    <w:rsid w:val="00F80D61"/>
    <w:rsid w:val="00FA71FE"/>
    <w:rsid w:val="00FB5A7D"/>
    <w:rsid w:val="00FC2584"/>
    <w:rsid w:val="00FE4835"/>
    <w:rsid w:val="00FF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DC0984"/>
  <w15:chartTrackingRefBased/>
  <w15:docId w15:val="{92FD0AA9-2BB7-4D51-BA81-A521C5F16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06C"/>
    <w:pPr>
      <w:spacing w:after="200" w:line="276" w:lineRule="auto"/>
    </w:pPr>
    <w:rPr>
      <w:rFonts w:ascii="Calibri" w:eastAsia="Calibri" w:hAnsi="Calibri" w:cs="Arial"/>
      <w:kern w:val="0"/>
      <w:sz w:val="22"/>
      <w:szCs w:val="22"/>
      <w:lang w:bidi="ar-OM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530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bidi="ar-S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530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bidi="ar-S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5300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bidi="ar-S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5300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5300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5300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bidi="ar-S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5300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bidi="ar-S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5300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bidi="ar-S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5300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bidi="ar-S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53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53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53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530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530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53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53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53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53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53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553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5300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bidi="ar-S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553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5300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bidi="ar-S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5530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5300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5530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53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530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530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C7D3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2C7D37"/>
  </w:style>
  <w:style w:type="paragraph" w:styleId="Footer">
    <w:name w:val="footer"/>
    <w:basedOn w:val="Normal"/>
    <w:link w:val="FooterChar"/>
    <w:uiPriority w:val="99"/>
    <w:unhideWhenUsed/>
    <w:rsid w:val="002C7D3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2C7D37"/>
  </w:style>
  <w:style w:type="table" w:styleId="TableGrid">
    <w:name w:val="Table Grid"/>
    <w:basedOn w:val="TableNormal"/>
    <w:uiPriority w:val="39"/>
    <w:rsid w:val="008B0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20BE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0BE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C219F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E8B83-2437-49FD-8293-F6BB3FFA1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2089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Al Wahaibi</dc:creator>
  <cp:keywords/>
  <dc:description/>
  <cp:lastModifiedBy>LENOVO</cp:lastModifiedBy>
  <cp:revision>61</cp:revision>
  <cp:lastPrinted>2025-03-28T10:06:00Z</cp:lastPrinted>
  <dcterms:created xsi:type="dcterms:W3CDTF">2025-03-28T10:03:00Z</dcterms:created>
  <dcterms:modified xsi:type="dcterms:W3CDTF">2025-08-27T07:31:00Z</dcterms:modified>
</cp:coreProperties>
</file>